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AED0" w14:textId="77777777" w:rsidR="0005291D" w:rsidRDefault="0005291D">
      <w:pPr>
        <w:jc w:val="center"/>
        <w:rPr>
          <w:rFonts w:ascii="Arial" w:hAnsi="Arial"/>
          <w:b/>
          <w:bCs/>
          <w:u w:val="single"/>
        </w:rPr>
      </w:pPr>
      <w:r>
        <w:rPr>
          <w:rFonts w:ascii="Arial" w:hAnsi="Arial"/>
          <w:b/>
          <w:bCs/>
          <w:u w:val="single"/>
        </w:rPr>
        <w:t xml:space="preserve">St Devenick’s Playgroup  </w:t>
      </w:r>
    </w:p>
    <w:p w14:paraId="4AE10BF9" w14:textId="77777777" w:rsidR="0005291D" w:rsidRDefault="0005291D">
      <w:pPr>
        <w:jc w:val="center"/>
        <w:rPr>
          <w:rFonts w:ascii="Arial" w:hAnsi="Arial"/>
          <w:b/>
          <w:bCs/>
          <w:u w:val="single"/>
        </w:rPr>
      </w:pPr>
    </w:p>
    <w:p w14:paraId="369521F4" w14:textId="1F16EFFA" w:rsidR="0005291D" w:rsidRDefault="0005291D">
      <w:pPr>
        <w:jc w:val="center"/>
        <w:rPr>
          <w:rFonts w:ascii="Arial" w:hAnsi="Arial"/>
        </w:rPr>
      </w:pPr>
      <w:r>
        <w:rPr>
          <w:rFonts w:ascii="Arial" w:hAnsi="Arial"/>
          <w:b/>
          <w:bCs/>
          <w:u w:val="single"/>
        </w:rPr>
        <w:t>Duty of Candour Report 20</w:t>
      </w:r>
      <w:r w:rsidR="00151415">
        <w:rPr>
          <w:rFonts w:ascii="Arial" w:hAnsi="Arial"/>
          <w:b/>
          <w:bCs/>
          <w:u w:val="single"/>
        </w:rPr>
        <w:t>2</w:t>
      </w:r>
      <w:r w:rsidR="002B18A0">
        <w:rPr>
          <w:rFonts w:ascii="Arial" w:hAnsi="Arial"/>
          <w:b/>
          <w:bCs/>
          <w:u w:val="single"/>
        </w:rPr>
        <w:t>5</w:t>
      </w:r>
      <w:r>
        <w:rPr>
          <w:rFonts w:ascii="Arial" w:hAnsi="Arial"/>
          <w:b/>
          <w:bCs/>
          <w:u w:val="single"/>
        </w:rPr>
        <w:t>-20</w:t>
      </w:r>
      <w:r w:rsidR="00DE2599">
        <w:rPr>
          <w:rFonts w:ascii="Arial" w:hAnsi="Arial"/>
          <w:b/>
          <w:bCs/>
          <w:u w:val="single"/>
        </w:rPr>
        <w:t>2</w:t>
      </w:r>
      <w:r w:rsidR="002B18A0">
        <w:rPr>
          <w:rFonts w:ascii="Arial" w:hAnsi="Arial"/>
          <w:b/>
          <w:bCs/>
          <w:u w:val="single"/>
        </w:rPr>
        <w:t>6</w:t>
      </w:r>
    </w:p>
    <w:p w14:paraId="124466F5" w14:textId="77777777" w:rsidR="0005291D" w:rsidRDefault="0005291D">
      <w:pPr>
        <w:rPr>
          <w:rFonts w:ascii="Arial" w:hAnsi="Arial"/>
        </w:rPr>
      </w:pPr>
    </w:p>
    <w:p w14:paraId="652E8C42" w14:textId="77777777" w:rsidR="0005291D" w:rsidRDefault="0005291D">
      <w:pPr>
        <w:jc w:val="both"/>
        <w:rPr>
          <w:rFonts w:ascii="Arial" w:hAnsi="Arial"/>
        </w:rPr>
      </w:pPr>
      <w:r>
        <w:rPr>
          <w:rFonts w:ascii="Arial" w:hAnsi="Arial"/>
        </w:rPr>
        <w:t>St Devenick’s Playgroup provides quality early childhood education for children aged from 2</w:t>
      </w:r>
      <w:r w:rsidR="0055581F">
        <w:rPr>
          <w:rFonts w:ascii="Arial" w:hAnsi="Arial"/>
        </w:rPr>
        <w:t xml:space="preserve"> </w:t>
      </w:r>
      <w:r>
        <w:rPr>
          <w:rFonts w:ascii="Arial" w:hAnsi="Arial"/>
        </w:rPr>
        <w:t>years to 5 years. This follows all current Scottish legislations and guidelines for best practice, and works in partnership with its committee, in order to create positive experiences and outcomes for all children and meet the needs of families in the local community.</w:t>
      </w:r>
    </w:p>
    <w:p w14:paraId="45C7B637" w14:textId="77777777" w:rsidR="0005291D" w:rsidRDefault="0005291D">
      <w:pPr>
        <w:jc w:val="both"/>
        <w:rPr>
          <w:rFonts w:ascii="Arial" w:hAnsi="Arial"/>
        </w:rPr>
      </w:pPr>
    </w:p>
    <w:p w14:paraId="19A62796" w14:textId="3E02DBB9" w:rsidR="00050BC3" w:rsidRDefault="0005291D" w:rsidP="00050BC3">
      <w:pPr>
        <w:jc w:val="both"/>
        <w:rPr>
          <w:rFonts w:ascii="Arial" w:hAnsi="Arial"/>
        </w:rPr>
      </w:pPr>
      <w:r>
        <w:rPr>
          <w:rFonts w:ascii="Arial" w:hAnsi="Arial"/>
        </w:rPr>
        <w:t>From April 20</w:t>
      </w:r>
      <w:r w:rsidR="00151415">
        <w:rPr>
          <w:rFonts w:ascii="Arial" w:hAnsi="Arial"/>
        </w:rPr>
        <w:t>2</w:t>
      </w:r>
      <w:r w:rsidR="002B18A0">
        <w:rPr>
          <w:rFonts w:ascii="Arial" w:hAnsi="Arial"/>
        </w:rPr>
        <w:t>5</w:t>
      </w:r>
      <w:r>
        <w:rPr>
          <w:rFonts w:ascii="Arial" w:hAnsi="Arial"/>
        </w:rPr>
        <w:t xml:space="preserve"> to March 20</w:t>
      </w:r>
      <w:r w:rsidR="00CC2C08">
        <w:rPr>
          <w:rFonts w:ascii="Arial" w:hAnsi="Arial"/>
        </w:rPr>
        <w:t>2</w:t>
      </w:r>
      <w:r w:rsidR="002B18A0">
        <w:rPr>
          <w:rFonts w:ascii="Arial" w:hAnsi="Arial"/>
        </w:rPr>
        <w:t>6</w:t>
      </w:r>
      <w:r>
        <w:rPr>
          <w:rFonts w:ascii="Arial" w:hAnsi="Arial"/>
        </w:rPr>
        <w:t xml:space="preserve"> there </w:t>
      </w:r>
      <w:r w:rsidR="00353592">
        <w:rPr>
          <w:rFonts w:ascii="Arial" w:hAnsi="Arial"/>
        </w:rPr>
        <w:t>were no incidents at St Devenicks Playgroup.</w:t>
      </w:r>
    </w:p>
    <w:p w14:paraId="16496389" w14:textId="77777777" w:rsidR="0005291D" w:rsidRDefault="0005291D">
      <w:pPr>
        <w:jc w:val="both"/>
        <w:rPr>
          <w:rFonts w:ascii="Arial" w:hAnsi="Arial"/>
        </w:rPr>
      </w:pPr>
    </w:p>
    <w:p w14:paraId="71EAD22C" w14:textId="77777777" w:rsidR="0005291D" w:rsidRDefault="0005291D">
      <w:pPr>
        <w:jc w:val="both"/>
        <w:rPr>
          <w:rFonts w:ascii="Arial" w:hAnsi="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09"/>
        <w:gridCol w:w="2629"/>
      </w:tblGrid>
      <w:tr w:rsidR="0005291D" w14:paraId="2D7F2C47" w14:textId="77777777">
        <w:tc>
          <w:tcPr>
            <w:tcW w:w="7009" w:type="dxa"/>
            <w:tcBorders>
              <w:top w:val="single" w:sz="1" w:space="0" w:color="000000"/>
              <w:left w:val="single" w:sz="1" w:space="0" w:color="000000"/>
              <w:bottom w:val="single" w:sz="1" w:space="0" w:color="000000"/>
            </w:tcBorders>
            <w:shd w:val="clear" w:color="auto" w:fill="auto"/>
          </w:tcPr>
          <w:p w14:paraId="588DE508" w14:textId="77777777" w:rsidR="0005291D" w:rsidRDefault="0005291D">
            <w:pPr>
              <w:pStyle w:val="TableContents"/>
              <w:rPr>
                <w:rFonts w:ascii="Arial" w:hAnsi="Arial"/>
              </w:rPr>
            </w:pPr>
            <w:r>
              <w:rPr>
                <w:rFonts w:ascii="Arial" w:hAnsi="Arial"/>
              </w:rPr>
              <w:t>Type of unexpected or unintended incident.</w:t>
            </w:r>
          </w:p>
        </w:tc>
        <w:tc>
          <w:tcPr>
            <w:tcW w:w="2629" w:type="dxa"/>
            <w:tcBorders>
              <w:top w:val="single" w:sz="1" w:space="0" w:color="000000"/>
              <w:left w:val="single" w:sz="1" w:space="0" w:color="000000"/>
              <w:bottom w:val="single" w:sz="1" w:space="0" w:color="000000"/>
              <w:right w:val="single" w:sz="1" w:space="0" w:color="000000"/>
            </w:tcBorders>
            <w:shd w:val="clear" w:color="auto" w:fill="auto"/>
          </w:tcPr>
          <w:p w14:paraId="56985845" w14:textId="77777777" w:rsidR="0005291D" w:rsidRDefault="0005291D">
            <w:pPr>
              <w:pStyle w:val="TableContents"/>
            </w:pPr>
            <w:r>
              <w:rPr>
                <w:rFonts w:ascii="Arial" w:hAnsi="Arial"/>
              </w:rPr>
              <w:t>Number of times this happened.</w:t>
            </w:r>
          </w:p>
        </w:tc>
      </w:tr>
      <w:tr w:rsidR="0005291D" w14:paraId="3D406142" w14:textId="77777777">
        <w:tc>
          <w:tcPr>
            <w:tcW w:w="7009" w:type="dxa"/>
            <w:tcBorders>
              <w:left w:val="single" w:sz="1" w:space="0" w:color="000000"/>
              <w:bottom w:val="single" w:sz="1" w:space="0" w:color="000000"/>
            </w:tcBorders>
            <w:shd w:val="clear" w:color="auto" w:fill="auto"/>
          </w:tcPr>
          <w:p w14:paraId="02D27823" w14:textId="77777777" w:rsidR="0005291D" w:rsidRDefault="0005291D">
            <w:pPr>
              <w:pStyle w:val="TableContents"/>
              <w:rPr>
                <w:rFonts w:ascii="Arial" w:hAnsi="Arial"/>
              </w:rPr>
            </w:pPr>
            <w:r>
              <w:rPr>
                <w:rFonts w:ascii="Arial" w:hAnsi="Arial"/>
              </w:rPr>
              <w:t>Someone has died.</w:t>
            </w:r>
          </w:p>
        </w:tc>
        <w:tc>
          <w:tcPr>
            <w:tcW w:w="2629" w:type="dxa"/>
            <w:tcBorders>
              <w:left w:val="single" w:sz="1" w:space="0" w:color="000000"/>
              <w:bottom w:val="single" w:sz="1" w:space="0" w:color="000000"/>
              <w:right w:val="single" w:sz="1" w:space="0" w:color="000000"/>
            </w:tcBorders>
            <w:shd w:val="clear" w:color="auto" w:fill="auto"/>
          </w:tcPr>
          <w:p w14:paraId="5F57901C" w14:textId="77777777" w:rsidR="0005291D" w:rsidRDefault="0005291D">
            <w:pPr>
              <w:pStyle w:val="TableContents"/>
            </w:pPr>
            <w:r>
              <w:rPr>
                <w:rFonts w:ascii="Arial" w:hAnsi="Arial"/>
              </w:rPr>
              <w:t>0</w:t>
            </w:r>
          </w:p>
        </w:tc>
      </w:tr>
      <w:tr w:rsidR="0005291D" w14:paraId="70194A49" w14:textId="77777777">
        <w:tc>
          <w:tcPr>
            <w:tcW w:w="7009" w:type="dxa"/>
            <w:tcBorders>
              <w:left w:val="single" w:sz="1" w:space="0" w:color="000000"/>
              <w:bottom w:val="single" w:sz="1" w:space="0" w:color="000000"/>
            </w:tcBorders>
            <w:shd w:val="clear" w:color="auto" w:fill="auto"/>
          </w:tcPr>
          <w:p w14:paraId="69DFFEB6" w14:textId="77777777" w:rsidR="0005291D" w:rsidRDefault="0005291D">
            <w:pPr>
              <w:pStyle w:val="TableContents"/>
              <w:rPr>
                <w:rFonts w:ascii="Arial" w:hAnsi="Arial"/>
              </w:rPr>
            </w:pPr>
            <w:r>
              <w:rPr>
                <w:rFonts w:ascii="Arial" w:hAnsi="Arial"/>
              </w:rPr>
              <w:t>Someone has permanently less bodily, sensory, motor, physiologic or intellectual functions.</w:t>
            </w:r>
          </w:p>
        </w:tc>
        <w:tc>
          <w:tcPr>
            <w:tcW w:w="2629" w:type="dxa"/>
            <w:tcBorders>
              <w:left w:val="single" w:sz="1" w:space="0" w:color="000000"/>
              <w:bottom w:val="single" w:sz="1" w:space="0" w:color="000000"/>
              <w:right w:val="single" w:sz="1" w:space="0" w:color="000000"/>
            </w:tcBorders>
            <w:shd w:val="clear" w:color="auto" w:fill="auto"/>
          </w:tcPr>
          <w:p w14:paraId="513B6EDF" w14:textId="77777777" w:rsidR="0005291D" w:rsidRDefault="0005291D">
            <w:pPr>
              <w:pStyle w:val="TableContents"/>
            </w:pPr>
            <w:r>
              <w:rPr>
                <w:rFonts w:ascii="Arial" w:hAnsi="Arial"/>
              </w:rPr>
              <w:t>0</w:t>
            </w:r>
          </w:p>
        </w:tc>
      </w:tr>
      <w:tr w:rsidR="0005291D" w14:paraId="1DBC3BA1" w14:textId="77777777">
        <w:tc>
          <w:tcPr>
            <w:tcW w:w="7009" w:type="dxa"/>
            <w:tcBorders>
              <w:left w:val="single" w:sz="1" w:space="0" w:color="000000"/>
              <w:bottom w:val="single" w:sz="1" w:space="0" w:color="000000"/>
            </w:tcBorders>
            <w:shd w:val="clear" w:color="auto" w:fill="auto"/>
          </w:tcPr>
          <w:p w14:paraId="1543B43B" w14:textId="77777777" w:rsidR="0005291D" w:rsidRDefault="0005291D">
            <w:pPr>
              <w:pStyle w:val="TableContents"/>
              <w:rPr>
                <w:rFonts w:ascii="Arial" w:hAnsi="Arial"/>
              </w:rPr>
            </w:pPr>
            <w:r>
              <w:rPr>
                <w:rFonts w:ascii="Arial" w:hAnsi="Arial"/>
              </w:rPr>
              <w:t xml:space="preserve">Someone's treatment has increased because of harm. </w:t>
            </w:r>
          </w:p>
        </w:tc>
        <w:tc>
          <w:tcPr>
            <w:tcW w:w="2629" w:type="dxa"/>
            <w:tcBorders>
              <w:left w:val="single" w:sz="1" w:space="0" w:color="000000"/>
              <w:bottom w:val="single" w:sz="1" w:space="0" w:color="000000"/>
              <w:right w:val="single" w:sz="1" w:space="0" w:color="000000"/>
            </w:tcBorders>
            <w:shd w:val="clear" w:color="auto" w:fill="auto"/>
          </w:tcPr>
          <w:p w14:paraId="6165E983" w14:textId="77777777" w:rsidR="0005291D" w:rsidRDefault="0005291D">
            <w:pPr>
              <w:pStyle w:val="TableContents"/>
            </w:pPr>
            <w:r>
              <w:rPr>
                <w:rFonts w:ascii="Arial" w:hAnsi="Arial"/>
              </w:rPr>
              <w:t>0</w:t>
            </w:r>
          </w:p>
        </w:tc>
      </w:tr>
      <w:tr w:rsidR="0005291D" w14:paraId="740F875A" w14:textId="77777777">
        <w:tc>
          <w:tcPr>
            <w:tcW w:w="7009" w:type="dxa"/>
            <w:tcBorders>
              <w:left w:val="single" w:sz="1" w:space="0" w:color="000000"/>
              <w:bottom w:val="single" w:sz="1" w:space="0" w:color="000000"/>
            </w:tcBorders>
            <w:shd w:val="clear" w:color="auto" w:fill="auto"/>
          </w:tcPr>
          <w:p w14:paraId="59485EB0" w14:textId="77777777" w:rsidR="0005291D" w:rsidRDefault="0005291D">
            <w:pPr>
              <w:pStyle w:val="TableContents"/>
              <w:rPr>
                <w:rFonts w:ascii="Arial" w:hAnsi="Arial"/>
              </w:rPr>
            </w:pPr>
            <w:r>
              <w:rPr>
                <w:rFonts w:ascii="Arial" w:hAnsi="Arial"/>
              </w:rPr>
              <w:t>The structure of someone's body changes because of harm.</w:t>
            </w:r>
          </w:p>
        </w:tc>
        <w:tc>
          <w:tcPr>
            <w:tcW w:w="2629" w:type="dxa"/>
            <w:tcBorders>
              <w:left w:val="single" w:sz="1" w:space="0" w:color="000000"/>
              <w:bottom w:val="single" w:sz="1" w:space="0" w:color="000000"/>
              <w:right w:val="single" w:sz="1" w:space="0" w:color="000000"/>
            </w:tcBorders>
            <w:shd w:val="clear" w:color="auto" w:fill="auto"/>
          </w:tcPr>
          <w:p w14:paraId="48655F8D" w14:textId="4FB7585D" w:rsidR="0005291D" w:rsidRDefault="00353592">
            <w:pPr>
              <w:pStyle w:val="TableContents"/>
            </w:pPr>
            <w:r>
              <w:rPr>
                <w:rFonts w:ascii="Arial" w:hAnsi="Arial"/>
              </w:rPr>
              <w:t>0</w:t>
            </w:r>
          </w:p>
        </w:tc>
      </w:tr>
      <w:tr w:rsidR="0005291D" w14:paraId="7523CACB" w14:textId="77777777">
        <w:tc>
          <w:tcPr>
            <w:tcW w:w="7009" w:type="dxa"/>
            <w:tcBorders>
              <w:left w:val="single" w:sz="1" w:space="0" w:color="000000"/>
              <w:bottom w:val="single" w:sz="1" w:space="0" w:color="000000"/>
            </w:tcBorders>
            <w:shd w:val="clear" w:color="auto" w:fill="auto"/>
          </w:tcPr>
          <w:p w14:paraId="12C86D73" w14:textId="77777777" w:rsidR="0005291D" w:rsidRDefault="0005291D">
            <w:pPr>
              <w:pStyle w:val="TableContents"/>
              <w:rPr>
                <w:rFonts w:ascii="Arial" w:hAnsi="Arial"/>
              </w:rPr>
            </w:pPr>
            <w:r>
              <w:rPr>
                <w:rFonts w:ascii="Arial" w:hAnsi="Arial"/>
              </w:rPr>
              <w:t xml:space="preserve">Someone's life expectancy becomes shorter because of harm. </w:t>
            </w:r>
          </w:p>
        </w:tc>
        <w:tc>
          <w:tcPr>
            <w:tcW w:w="2629" w:type="dxa"/>
            <w:tcBorders>
              <w:left w:val="single" w:sz="1" w:space="0" w:color="000000"/>
              <w:bottom w:val="single" w:sz="1" w:space="0" w:color="000000"/>
              <w:right w:val="single" w:sz="1" w:space="0" w:color="000000"/>
            </w:tcBorders>
            <w:shd w:val="clear" w:color="auto" w:fill="auto"/>
          </w:tcPr>
          <w:p w14:paraId="2E1BA208" w14:textId="77777777" w:rsidR="0005291D" w:rsidRDefault="0005291D">
            <w:pPr>
              <w:pStyle w:val="TableContents"/>
            </w:pPr>
            <w:r>
              <w:rPr>
                <w:rFonts w:ascii="Arial" w:hAnsi="Arial"/>
              </w:rPr>
              <w:t>0</w:t>
            </w:r>
          </w:p>
        </w:tc>
      </w:tr>
      <w:tr w:rsidR="0005291D" w14:paraId="0164F9A6" w14:textId="77777777">
        <w:tc>
          <w:tcPr>
            <w:tcW w:w="7009" w:type="dxa"/>
            <w:tcBorders>
              <w:left w:val="single" w:sz="1" w:space="0" w:color="000000"/>
              <w:bottom w:val="single" w:sz="1" w:space="0" w:color="000000"/>
            </w:tcBorders>
            <w:shd w:val="clear" w:color="auto" w:fill="auto"/>
          </w:tcPr>
          <w:p w14:paraId="7927CF4B" w14:textId="77777777" w:rsidR="0005291D" w:rsidRDefault="0005291D">
            <w:pPr>
              <w:pStyle w:val="TableContents"/>
              <w:rPr>
                <w:rFonts w:ascii="Arial" w:hAnsi="Arial"/>
              </w:rPr>
            </w:pPr>
            <w:r>
              <w:rPr>
                <w:rFonts w:ascii="Arial" w:hAnsi="Arial"/>
              </w:rPr>
              <w:t xml:space="preserve">Someone's sensory, motor, or intellectual functions is impaired for 28 days or more. </w:t>
            </w:r>
          </w:p>
        </w:tc>
        <w:tc>
          <w:tcPr>
            <w:tcW w:w="2629" w:type="dxa"/>
            <w:tcBorders>
              <w:left w:val="single" w:sz="1" w:space="0" w:color="000000"/>
              <w:bottom w:val="single" w:sz="1" w:space="0" w:color="000000"/>
              <w:right w:val="single" w:sz="1" w:space="0" w:color="000000"/>
            </w:tcBorders>
            <w:shd w:val="clear" w:color="auto" w:fill="auto"/>
          </w:tcPr>
          <w:p w14:paraId="074872B3" w14:textId="77777777" w:rsidR="0005291D" w:rsidRDefault="0005291D">
            <w:pPr>
              <w:pStyle w:val="TableContents"/>
            </w:pPr>
            <w:r>
              <w:rPr>
                <w:rFonts w:ascii="Arial" w:hAnsi="Arial"/>
              </w:rPr>
              <w:t>0</w:t>
            </w:r>
          </w:p>
        </w:tc>
      </w:tr>
      <w:tr w:rsidR="0005291D" w14:paraId="11BBFA5D" w14:textId="77777777">
        <w:tc>
          <w:tcPr>
            <w:tcW w:w="7009" w:type="dxa"/>
            <w:tcBorders>
              <w:left w:val="single" w:sz="1" w:space="0" w:color="000000"/>
              <w:bottom w:val="single" w:sz="1" w:space="0" w:color="000000"/>
            </w:tcBorders>
            <w:shd w:val="clear" w:color="auto" w:fill="auto"/>
          </w:tcPr>
          <w:p w14:paraId="19CA06C3" w14:textId="77777777" w:rsidR="0005291D" w:rsidRDefault="0005291D">
            <w:pPr>
              <w:pStyle w:val="TableContents"/>
              <w:rPr>
                <w:rFonts w:ascii="Arial" w:hAnsi="Arial"/>
              </w:rPr>
            </w:pPr>
            <w:r>
              <w:rPr>
                <w:rFonts w:ascii="Arial" w:hAnsi="Arial"/>
              </w:rPr>
              <w:t xml:space="preserve">Someone experienced pain or psychological harm for 28 days or more. </w:t>
            </w:r>
          </w:p>
        </w:tc>
        <w:tc>
          <w:tcPr>
            <w:tcW w:w="2629" w:type="dxa"/>
            <w:tcBorders>
              <w:left w:val="single" w:sz="1" w:space="0" w:color="000000"/>
              <w:bottom w:val="single" w:sz="1" w:space="0" w:color="000000"/>
              <w:right w:val="single" w:sz="1" w:space="0" w:color="000000"/>
            </w:tcBorders>
            <w:shd w:val="clear" w:color="auto" w:fill="auto"/>
          </w:tcPr>
          <w:p w14:paraId="767215D1" w14:textId="77777777" w:rsidR="0005291D" w:rsidRDefault="0005291D">
            <w:pPr>
              <w:pStyle w:val="TableContents"/>
            </w:pPr>
            <w:r>
              <w:rPr>
                <w:rFonts w:ascii="Arial" w:hAnsi="Arial"/>
              </w:rPr>
              <w:t>0</w:t>
            </w:r>
          </w:p>
        </w:tc>
      </w:tr>
      <w:tr w:rsidR="0005291D" w14:paraId="2A6533C2" w14:textId="77777777">
        <w:tc>
          <w:tcPr>
            <w:tcW w:w="7009" w:type="dxa"/>
            <w:tcBorders>
              <w:left w:val="single" w:sz="1" w:space="0" w:color="000000"/>
              <w:bottom w:val="single" w:sz="1" w:space="0" w:color="000000"/>
            </w:tcBorders>
            <w:shd w:val="clear" w:color="auto" w:fill="auto"/>
          </w:tcPr>
          <w:p w14:paraId="73806E37" w14:textId="77777777" w:rsidR="0005291D" w:rsidRDefault="0005291D">
            <w:pPr>
              <w:pStyle w:val="TableContents"/>
              <w:rPr>
                <w:rFonts w:ascii="Arial" w:hAnsi="Arial"/>
              </w:rPr>
            </w:pPr>
            <w:r>
              <w:rPr>
                <w:rFonts w:ascii="Arial" w:hAnsi="Arial"/>
              </w:rPr>
              <w:t xml:space="preserve">A person needed health treatment in order to prevent them from dying.  </w:t>
            </w:r>
          </w:p>
        </w:tc>
        <w:tc>
          <w:tcPr>
            <w:tcW w:w="2629" w:type="dxa"/>
            <w:tcBorders>
              <w:left w:val="single" w:sz="1" w:space="0" w:color="000000"/>
              <w:bottom w:val="single" w:sz="1" w:space="0" w:color="000000"/>
              <w:right w:val="single" w:sz="1" w:space="0" w:color="000000"/>
            </w:tcBorders>
            <w:shd w:val="clear" w:color="auto" w:fill="auto"/>
          </w:tcPr>
          <w:p w14:paraId="2111292C" w14:textId="77777777" w:rsidR="0005291D" w:rsidRDefault="0005291D">
            <w:pPr>
              <w:pStyle w:val="TableContents"/>
            </w:pPr>
            <w:r>
              <w:rPr>
                <w:rFonts w:ascii="Arial" w:hAnsi="Arial"/>
              </w:rPr>
              <w:t>0</w:t>
            </w:r>
          </w:p>
        </w:tc>
      </w:tr>
      <w:tr w:rsidR="0005291D" w14:paraId="426326D4" w14:textId="77777777">
        <w:tc>
          <w:tcPr>
            <w:tcW w:w="7009" w:type="dxa"/>
            <w:tcBorders>
              <w:left w:val="single" w:sz="1" w:space="0" w:color="000000"/>
              <w:bottom w:val="single" w:sz="1" w:space="0" w:color="000000"/>
            </w:tcBorders>
            <w:shd w:val="clear" w:color="auto" w:fill="auto"/>
          </w:tcPr>
          <w:p w14:paraId="077F6ADA" w14:textId="77777777" w:rsidR="0005291D" w:rsidRDefault="0005291D">
            <w:pPr>
              <w:pStyle w:val="TableContents"/>
              <w:rPr>
                <w:rFonts w:ascii="Arial" w:hAnsi="Arial"/>
              </w:rPr>
            </w:pPr>
            <w:r>
              <w:rPr>
                <w:rFonts w:ascii="Arial" w:hAnsi="Arial"/>
              </w:rPr>
              <w:t>A person needed health treatment in order to prevent other injuries.</w:t>
            </w:r>
          </w:p>
        </w:tc>
        <w:tc>
          <w:tcPr>
            <w:tcW w:w="2629" w:type="dxa"/>
            <w:tcBorders>
              <w:left w:val="single" w:sz="1" w:space="0" w:color="000000"/>
              <w:bottom w:val="single" w:sz="1" w:space="0" w:color="000000"/>
              <w:right w:val="single" w:sz="1" w:space="0" w:color="000000"/>
            </w:tcBorders>
            <w:shd w:val="clear" w:color="auto" w:fill="auto"/>
          </w:tcPr>
          <w:p w14:paraId="3E32EAB6" w14:textId="77777777" w:rsidR="0005291D" w:rsidRDefault="0005291D">
            <w:pPr>
              <w:pStyle w:val="TableContents"/>
            </w:pPr>
            <w:r>
              <w:rPr>
                <w:rFonts w:ascii="Arial" w:hAnsi="Arial"/>
              </w:rPr>
              <w:t>0</w:t>
            </w:r>
          </w:p>
        </w:tc>
      </w:tr>
    </w:tbl>
    <w:p w14:paraId="70D55D44" w14:textId="77777777" w:rsidR="0005291D" w:rsidRDefault="0005291D">
      <w:pPr>
        <w:rPr>
          <w:rFonts w:ascii="Arial" w:hAnsi="Arial"/>
        </w:rPr>
      </w:pPr>
      <w:r>
        <w:rPr>
          <w:rFonts w:ascii="Arial" w:hAnsi="Arial"/>
        </w:rPr>
        <w:t xml:space="preserve"> </w:t>
      </w:r>
    </w:p>
    <w:p w14:paraId="63F3AAB7" w14:textId="77777777" w:rsidR="00050BC3" w:rsidRDefault="00050BC3">
      <w:pPr>
        <w:rPr>
          <w:rFonts w:ascii="Arial" w:hAnsi="Arial"/>
        </w:rPr>
      </w:pPr>
    </w:p>
    <w:p w14:paraId="281C2186" w14:textId="77777777" w:rsidR="0005291D" w:rsidRDefault="0005291D">
      <w:pPr>
        <w:rPr>
          <w:rFonts w:ascii="Arial" w:hAnsi="Arial"/>
        </w:rPr>
      </w:pPr>
      <w:r>
        <w:rPr>
          <w:rFonts w:ascii="Arial" w:hAnsi="Arial"/>
        </w:rPr>
        <w:t xml:space="preserve">St </w:t>
      </w:r>
      <w:proofErr w:type="spellStart"/>
      <w:r>
        <w:rPr>
          <w:rFonts w:ascii="Arial" w:hAnsi="Arial"/>
        </w:rPr>
        <w:t>Devenick’s</w:t>
      </w:r>
      <w:proofErr w:type="spellEnd"/>
      <w:r>
        <w:rPr>
          <w:rFonts w:ascii="Arial" w:hAnsi="Arial"/>
        </w:rPr>
        <w:t xml:space="preserve"> Playgroup has 36 policies and procedures to be followed should any incidents take place. These have been drawn up by staff and committee for the smooth running of the group and wellbeing of the children in our care</w:t>
      </w:r>
      <w:r w:rsidR="00CC2C08">
        <w:rPr>
          <w:rFonts w:ascii="Arial" w:hAnsi="Arial"/>
        </w:rPr>
        <w:t xml:space="preserve"> and are reviewed annually</w:t>
      </w:r>
      <w:r>
        <w:rPr>
          <w:rFonts w:ascii="Arial" w:hAnsi="Arial"/>
        </w:rPr>
        <w:t xml:space="preserve">. </w:t>
      </w:r>
    </w:p>
    <w:p w14:paraId="5A3ED39E" w14:textId="77777777" w:rsidR="0005291D" w:rsidRDefault="0005291D">
      <w:pPr>
        <w:rPr>
          <w:rFonts w:ascii="Arial" w:hAnsi="Arial"/>
        </w:rPr>
      </w:pPr>
    </w:p>
    <w:p w14:paraId="3749283E" w14:textId="77777777" w:rsidR="0005291D" w:rsidRDefault="0005291D">
      <w:pPr>
        <w:rPr>
          <w:rFonts w:ascii="Arial" w:hAnsi="Arial"/>
        </w:rPr>
      </w:pPr>
    </w:p>
    <w:p w14:paraId="0C99B62E" w14:textId="2390C85A" w:rsidR="00151415" w:rsidRDefault="00353592">
      <w:pPr>
        <w:jc w:val="center"/>
        <w:rPr>
          <w:rFonts w:ascii="Arial" w:hAnsi="Arial"/>
        </w:rPr>
      </w:pPr>
      <w:r>
        <w:rPr>
          <w:rFonts w:ascii="Arial" w:hAnsi="Arial"/>
        </w:rPr>
        <w:t>NICHOLA WATSON</w:t>
      </w:r>
    </w:p>
    <w:p w14:paraId="7FEECC83" w14:textId="17415B70" w:rsidR="0005291D" w:rsidRDefault="00151415">
      <w:pPr>
        <w:jc w:val="center"/>
      </w:pPr>
      <w:r>
        <w:rPr>
          <w:rFonts w:ascii="Arial" w:hAnsi="Arial"/>
        </w:rPr>
        <w:t xml:space="preserve">March </w:t>
      </w:r>
      <w:r w:rsidR="0005291D">
        <w:rPr>
          <w:rFonts w:ascii="Arial" w:hAnsi="Arial"/>
        </w:rPr>
        <w:t>202</w:t>
      </w:r>
      <w:r w:rsidR="002B18A0">
        <w:rPr>
          <w:rFonts w:ascii="Arial" w:hAnsi="Arial"/>
        </w:rPr>
        <w:t>6</w:t>
      </w:r>
    </w:p>
    <w:sectPr w:rsidR="0005291D">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0F"/>
    <w:rsid w:val="000375D8"/>
    <w:rsid w:val="00050BC3"/>
    <w:rsid w:val="0005291D"/>
    <w:rsid w:val="000750E0"/>
    <w:rsid w:val="00151415"/>
    <w:rsid w:val="00167128"/>
    <w:rsid w:val="002A317A"/>
    <w:rsid w:val="002B18A0"/>
    <w:rsid w:val="00353592"/>
    <w:rsid w:val="0055581F"/>
    <w:rsid w:val="006D35F7"/>
    <w:rsid w:val="009D235B"/>
    <w:rsid w:val="00B2241E"/>
    <w:rsid w:val="00BD290F"/>
    <w:rsid w:val="00C62271"/>
    <w:rsid w:val="00CC2C08"/>
    <w:rsid w:val="00D979E0"/>
    <w:rsid w:val="00DE2599"/>
    <w:rsid w:val="00FE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91A6F7"/>
  <w15:chartTrackingRefBased/>
  <w15:docId w15:val="{6407C4AF-6FAF-4C38-AED9-C5613550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Meyrick Hadfield</dc:creator>
  <cp:keywords/>
  <cp:lastModifiedBy>Elizabeth Smith</cp:lastModifiedBy>
  <cp:revision>2</cp:revision>
  <cp:lastPrinted>1900-01-01T00:00:00Z</cp:lastPrinted>
  <dcterms:created xsi:type="dcterms:W3CDTF">2026-04-12T12:07:00Z</dcterms:created>
  <dcterms:modified xsi:type="dcterms:W3CDTF">2026-04-12T12:07:00Z</dcterms:modified>
</cp:coreProperties>
</file>